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C48" w:rsidRPr="00DA623C" w:rsidRDefault="00B23C48" w:rsidP="00B23C48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A623C">
        <w:rPr>
          <w:rFonts w:ascii="Times New Roman" w:eastAsia="Calibri" w:hAnsi="Times New Roman" w:cs="Times New Roman"/>
          <w:b/>
          <w:sz w:val="28"/>
          <w:szCs w:val="28"/>
        </w:rPr>
        <w:t>ПЕРЕЛІК ПИТАНЬ ДО СЕМЕСТРОВОГО ЕКЗАМЕНУ</w:t>
      </w:r>
    </w:p>
    <w:p w:rsidR="00B23C48" w:rsidRPr="00DA623C" w:rsidRDefault="00B23C48" w:rsidP="00B23C48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3C48" w:rsidRPr="00DA623C" w:rsidRDefault="00B23C48" w:rsidP="00B23C48">
      <w:pPr>
        <w:widowControl w:val="0"/>
        <w:numPr>
          <w:ilvl w:val="0"/>
          <w:numId w:val="1"/>
        </w:numPr>
        <w:suppressAutoHyphens/>
        <w:spacing w:after="0" w:line="240" w:lineRule="auto"/>
        <w:ind w:hanging="48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623C">
        <w:rPr>
          <w:rFonts w:ascii="Times New Roman" w:eastAsia="Calibri" w:hAnsi="Times New Roman" w:cs="Times New Roman"/>
          <w:sz w:val="28"/>
          <w:szCs w:val="28"/>
        </w:rPr>
        <w:t>П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  <w:lang w:val="uk-UA"/>
        </w:rPr>
        <w:t>равила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техніки безпеки, охорони праці в галузі, особистої гігієни, протиепідемічного режиму, вимоги асептики та антисептики при проведенні лабораторних досліджень в КДЛ.</w:t>
      </w:r>
    </w:p>
    <w:p w:rsidR="00B23C48" w:rsidRPr="00DA623C" w:rsidRDefault="00B23C48" w:rsidP="00B23C48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hanging="482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Зміст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дисципліни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, мета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досліджень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3C48" w:rsidRPr="00DA623C" w:rsidRDefault="00B23C48" w:rsidP="00B23C48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hanging="482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Значення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клінічних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лабораторних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досліджень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3C48" w:rsidRPr="00DA623C" w:rsidRDefault="00B23C48" w:rsidP="00B23C48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hanging="482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Стислий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історичний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нарис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розвитку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лабораторної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служби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перспективи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її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вдосконалення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3C48" w:rsidRPr="00DA623C" w:rsidRDefault="00B23C48" w:rsidP="00B23C48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hanging="48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Структура,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функції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організація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роботи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КДЛ.</w:t>
      </w:r>
    </w:p>
    <w:p w:rsidR="00B23C48" w:rsidRPr="00DA623C" w:rsidRDefault="00B23C48" w:rsidP="00B23C48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hanging="482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Обов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  <w:lang w:val="de-DE"/>
        </w:rPr>
        <w:t>’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язки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лаборанта на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робочому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місці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3C48" w:rsidRPr="00DA623C" w:rsidRDefault="00B23C48" w:rsidP="00B23C48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hanging="48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Склад і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функції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крові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3C48" w:rsidRPr="00DA623C" w:rsidRDefault="00B23C48" w:rsidP="00B23C48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hanging="482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Вчення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про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кровотворення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. Схема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кровотворення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3C48" w:rsidRPr="00DA623C" w:rsidRDefault="00B23C48" w:rsidP="00B23C48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hanging="482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Загальна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характеристика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клітин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грануло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- та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агранулоцитарного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ряду.</w:t>
      </w:r>
    </w:p>
    <w:p w:rsidR="00B23C48" w:rsidRPr="00DA623C" w:rsidRDefault="00B23C48" w:rsidP="00B23C48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hanging="482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Морфологія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клітин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гранулоцитарного ряду.</w:t>
      </w:r>
    </w:p>
    <w:p w:rsidR="00B23C48" w:rsidRPr="00DA623C" w:rsidRDefault="00B23C48" w:rsidP="00B23C48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hanging="482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Функції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гранулоцитів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3C48" w:rsidRPr="00DA623C" w:rsidRDefault="00B23C48" w:rsidP="00B23C48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hanging="482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Морфологія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клітин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агранулоцитарного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ряду.</w:t>
      </w:r>
    </w:p>
    <w:p w:rsidR="00B23C48" w:rsidRPr="00DA623C" w:rsidRDefault="00B23C48" w:rsidP="00B23C48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hanging="482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Функції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агранулоцитів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3C48" w:rsidRPr="00DA623C" w:rsidRDefault="00B23C48" w:rsidP="00B23C48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hanging="48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623C">
        <w:rPr>
          <w:rFonts w:ascii="Times New Roman" w:eastAsia="Calibri" w:hAnsi="Times New Roman" w:cs="Times New Roman"/>
          <w:sz w:val="28"/>
          <w:szCs w:val="28"/>
          <w:lang w:val="uk-UA"/>
        </w:rPr>
        <w:t>Морфологія клітин е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ритроцитарного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ряду.</w:t>
      </w:r>
    </w:p>
    <w:p w:rsidR="00B23C48" w:rsidRPr="00DA623C" w:rsidRDefault="00B23C48" w:rsidP="00B23C48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hanging="482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Функції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еритроцитів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3C48" w:rsidRPr="00DA623C" w:rsidRDefault="00B23C48" w:rsidP="00B23C48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hanging="482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Морфологія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клітин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мегакаріоцитарного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ряду.</w:t>
      </w:r>
    </w:p>
    <w:p w:rsidR="00B23C48" w:rsidRPr="00DA623C" w:rsidRDefault="00B23C48" w:rsidP="00B23C48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hanging="482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Функції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тромбоцитів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3C48" w:rsidRPr="00DA623C" w:rsidRDefault="00B23C48" w:rsidP="00B23C48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hanging="482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Кількісні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зміни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лейкоцитів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: лейкоцитоз,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лейкопенія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3C48" w:rsidRPr="00DA623C" w:rsidRDefault="00B23C48" w:rsidP="00B23C48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hanging="48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Абсолютна та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відносна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кількість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лейкоцитів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їх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розрахунок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3C48" w:rsidRPr="00DA623C" w:rsidRDefault="00B23C48" w:rsidP="00B23C48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hanging="482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Вікові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зміни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складу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крові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3C48" w:rsidRPr="00DA623C" w:rsidRDefault="00B23C48" w:rsidP="00B23C48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hanging="482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Кількісні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зміни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лейкоцитів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нейтрофільоз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нейтропенія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3C48" w:rsidRPr="00DA623C" w:rsidRDefault="00B23C48" w:rsidP="00B23C48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hanging="482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Кількісні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зміни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лейкоцитів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еозинофілія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еозинопенія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базофілія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3C48" w:rsidRPr="00DA623C" w:rsidRDefault="00B23C48" w:rsidP="00B23C48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hanging="482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Кількісні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зміни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лейкоцитів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лімфоцитоз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лімфопенія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3C48" w:rsidRPr="00DA623C" w:rsidRDefault="00B23C48" w:rsidP="00B23C48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hanging="482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Кількісні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зміни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лейкоцитів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моноцитоз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моноцитопенія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3C48" w:rsidRPr="00DA623C" w:rsidRDefault="00B23C48" w:rsidP="00B23C48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hanging="482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Зсуви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лейкоцитарної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формули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3C48" w:rsidRPr="00DA623C" w:rsidRDefault="00B23C48" w:rsidP="00B23C48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hanging="482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Лейкемоїдні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реакції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мієлоїдного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типу.</w:t>
      </w:r>
    </w:p>
    <w:p w:rsidR="00B23C48" w:rsidRPr="00DA623C" w:rsidRDefault="00B23C48" w:rsidP="00B23C48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hanging="482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Лейкемоїдні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реакції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лімфоїдного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типу.</w:t>
      </w:r>
    </w:p>
    <w:p w:rsidR="00B23C48" w:rsidRPr="00DA623C" w:rsidRDefault="00B23C48" w:rsidP="00B23C48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hanging="482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Дегенеративні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зміни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лейкоцитів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діагностичне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значення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3C48" w:rsidRPr="00DA623C" w:rsidRDefault="00B23C48" w:rsidP="00B23C48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hanging="482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Зміни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морфології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еритроцитів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діагностичне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значення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3C48" w:rsidRPr="00DA623C" w:rsidRDefault="00B23C48" w:rsidP="00B23C48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hanging="482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Тромбоцитопенія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Стисла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характеристика.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Лабораторна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діагностика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3C48" w:rsidRPr="00DA623C" w:rsidRDefault="00B23C48" w:rsidP="00B23C48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hanging="482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Тромбоцитопатія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Стисла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характеристика.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Лабораторна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діагностика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3C48" w:rsidRPr="00DA623C" w:rsidRDefault="00B23C48" w:rsidP="00B23C48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hanging="482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Обладнання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робочого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місця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взяття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крові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3C48" w:rsidRPr="00DA623C" w:rsidRDefault="00B23C48" w:rsidP="00B23C48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hanging="482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Поняття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про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клінічний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аналіз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крові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3C48" w:rsidRPr="00DA623C" w:rsidRDefault="00B23C48" w:rsidP="00B23C48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hanging="48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Правила та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послідовність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взяття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крові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клінічного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аналізу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3C48" w:rsidRPr="00DA623C" w:rsidRDefault="00B23C48" w:rsidP="00B23C48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hanging="48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Методика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визначення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ШОЕ,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діагностичне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значення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3C48" w:rsidRPr="00DA623C" w:rsidRDefault="00B23C48" w:rsidP="00B23C48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hanging="482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Визначення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кількості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еритроцитів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камері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Горяєва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та на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гемоаналізаторах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Значення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дослідження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3C48" w:rsidRPr="00DA623C" w:rsidRDefault="00B23C48" w:rsidP="00B23C48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hanging="482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Визначення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гемоглобіну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різними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методами.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Значення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дослідження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3C48" w:rsidRPr="00DA623C" w:rsidRDefault="00B23C48" w:rsidP="00B23C48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hanging="482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Визначення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колірного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показника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інших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індексів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діагностичне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значення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показників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3C48" w:rsidRPr="00DA623C" w:rsidRDefault="00B23C48" w:rsidP="00B23C48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hanging="482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lastRenderedPageBreak/>
        <w:t>Визначення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кількості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лейкоцитів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камері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Горяєва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та на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гемоаналізаторах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Значення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дослідження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3C48" w:rsidRPr="00DA623C" w:rsidRDefault="00B23C48" w:rsidP="00B23C48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hanging="482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Техніка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виготовлення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мазків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крові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Оброблення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предметних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стекол.</w:t>
      </w:r>
    </w:p>
    <w:p w:rsidR="00B23C48" w:rsidRPr="00DA623C" w:rsidRDefault="00B23C48" w:rsidP="00B23C48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hanging="482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Методи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фіксації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забарвлення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мазків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крові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3C48" w:rsidRPr="00DA623C" w:rsidRDefault="00B23C48" w:rsidP="00B23C48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hanging="482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Техніка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підрахунку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лейкоцитарної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формули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3C48" w:rsidRPr="00DA623C" w:rsidRDefault="00B23C48" w:rsidP="00B23C48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hanging="482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Морфологія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клітин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нормальної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периферичної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крові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3C48" w:rsidRPr="00DA623C" w:rsidRDefault="00B23C48" w:rsidP="00B23C48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hanging="482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Показники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загального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аналізу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крові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нормі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зміни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їх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при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патології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Оцінювання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результатів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дослідження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критерієм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“норма/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патологія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  <w:lang w:val="de-DE"/>
        </w:rPr>
        <w:t>”</w:t>
      </w:r>
      <w:r w:rsidRPr="00DA62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3C48" w:rsidRPr="00DA623C" w:rsidRDefault="00B23C48" w:rsidP="00B23C48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hanging="482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Особливості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взяття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крові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тромбоцити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різними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методами.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Визначення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кількості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тромбоцитів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гемоаналізаторах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3C48" w:rsidRPr="00DA623C" w:rsidRDefault="00B23C48" w:rsidP="00B23C48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hanging="482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Техніка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виготовлення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мазків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крові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підрахунок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тромбоцитів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Фоніо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Оцінювання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результатів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дослідження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критерієм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“норма/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патологія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  <w:lang w:val="de-DE"/>
        </w:rPr>
        <w:t>”</w:t>
      </w:r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Значення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дослідження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3C48" w:rsidRPr="00DA623C" w:rsidRDefault="00B23C48" w:rsidP="00B23C48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hanging="482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Особливості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взяття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забарвлення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крові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підрахунку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ретикулоцитів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різними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методами.</w:t>
      </w:r>
    </w:p>
    <w:p w:rsidR="00B23C48" w:rsidRPr="00DA623C" w:rsidRDefault="00B23C48" w:rsidP="00B23C48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hanging="482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Підрахунок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ретикулоцитів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Оцінювання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результатів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дослідження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критерієм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“норма/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патологія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  <w:lang w:val="de-DE"/>
        </w:rPr>
        <w:t>”</w:t>
      </w:r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Значення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дослідження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3C48" w:rsidRPr="00DA623C" w:rsidRDefault="00B23C48" w:rsidP="00B23C48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hanging="482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Визначення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часу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згортання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крові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Оцінювання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результатів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дослідження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критерієм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“норма/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патологія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>”.</w:t>
      </w:r>
    </w:p>
    <w:p w:rsidR="00B23C48" w:rsidRPr="00DA623C" w:rsidRDefault="00B23C48" w:rsidP="00B23C48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hanging="482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Визначення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тривалості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кровотечі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Оцінювання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результатів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дослідження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критерієм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“норма/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патологія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>”.</w:t>
      </w:r>
    </w:p>
    <w:p w:rsidR="00B23C48" w:rsidRPr="00DA623C" w:rsidRDefault="00B23C48" w:rsidP="00B23C48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hanging="482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Визначення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гематокриту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різними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методами.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Оцінювання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результатів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дослідження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критерієм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“норма/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патологія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>”.</w:t>
      </w:r>
    </w:p>
    <w:p w:rsidR="00B23C48" w:rsidRPr="00DA623C" w:rsidRDefault="00B23C48" w:rsidP="00B23C48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hanging="482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Визначення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осмотичної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резистентності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еритроцитів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різними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методами.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Оцінювання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результатів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дослідження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критерієм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“норма/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патологія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>”.</w:t>
      </w:r>
    </w:p>
    <w:p w:rsidR="00B23C48" w:rsidRPr="00DA623C" w:rsidRDefault="00B23C48" w:rsidP="00B23C48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hanging="482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Імунні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властивості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еритроцитів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антигени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еритроцитів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(А, В, 0).</w:t>
      </w:r>
    </w:p>
    <w:p w:rsidR="00B23C48" w:rsidRPr="00DA623C" w:rsidRDefault="00B23C48" w:rsidP="00B23C48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hanging="482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Властивості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резус-антигену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еритроцитів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3C48" w:rsidRPr="00DA623C" w:rsidRDefault="00B23C48" w:rsidP="00B23C48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hanging="482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Властивості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антиеритроцитарних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антитіл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3C48" w:rsidRPr="00DA623C" w:rsidRDefault="00B23C48" w:rsidP="00B23C48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hanging="482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Реакція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  <w:lang w:val="uk-UA"/>
        </w:rPr>
        <w:t>ізогемаглютинації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  <w:lang w:val="uk-UA"/>
        </w:rPr>
        <w:t>. Визначення груп крові за допомогою тест-реагентів "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  <w:lang w:val="uk-UA"/>
        </w:rPr>
        <w:t>Цоліклон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  <w:lang w:val="uk-UA"/>
        </w:rPr>
        <w:t>" та перехресним методом.</w:t>
      </w:r>
    </w:p>
    <w:p w:rsidR="00B23C48" w:rsidRPr="00DA623C" w:rsidRDefault="00B23C48" w:rsidP="00B23C48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hanging="48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623C">
        <w:rPr>
          <w:rFonts w:ascii="Times New Roman" w:eastAsia="Calibri" w:hAnsi="Times New Roman" w:cs="Times New Roman"/>
          <w:sz w:val="28"/>
          <w:szCs w:val="28"/>
          <w:lang w:val="uk-UA"/>
        </w:rPr>
        <w:t>Причини помилок при визначенні груп крові.</w:t>
      </w:r>
    </w:p>
    <w:p w:rsidR="00B23C48" w:rsidRPr="00DA623C" w:rsidRDefault="00B23C48" w:rsidP="00B23C48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hanging="48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623C">
        <w:rPr>
          <w:rFonts w:ascii="Times New Roman" w:eastAsia="Calibri" w:hAnsi="Times New Roman" w:cs="Times New Roman"/>
          <w:sz w:val="28"/>
          <w:szCs w:val="28"/>
          <w:lang w:val="uk-UA"/>
        </w:rPr>
        <w:t>Визначення резус-фактора за допомогою тест-реагенту анти-D.</w:t>
      </w:r>
    </w:p>
    <w:p w:rsidR="00B23C48" w:rsidRPr="00DA623C" w:rsidRDefault="00B23C48" w:rsidP="00B23C48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hanging="48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623C">
        <w:rPr>
          <w:rFonts w:ascii="Times New Roman" w:eastAsia="Calibri" w:hAnsi="Times New Roman" w:cs="Times New Roman"/>
          <w:sz w:val="28"/>
          <w:szCs w:val="28"/>
          <w:lang w:val="uk-UA"/>
        </w:rPr>
        <w:t>Причини помилок при визначенні резус-фактора.</w:t>
      </w:r>
    </w:p>
    <w:p w:rsidR="00B23C48" w:rsidRPr="00DA623C" w:rsidRDefault="00B23C48" w:rsidP="00B23C48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hanging="48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623C">
        <w:rPr>
          <w:rFonts w:ascii="Times New Roman" w:eastAsia="Calibri" w:hAnsi="Times New Roman" w:cs="Times New Roman"/>
          <w:sz w:val="28"/>
          <w:szCs w:val="28"/>
          <w:lang w:val="uk-UA"/>
        </w:rPr>
        <w:t>Важливість</w:t>
      </w:r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визначення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груп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23C">
        <w:rPr>
          <w:rFonts w:ascii="Times New Roman" w:eastAsia="Calibri" w:hAnsi="Times New Roman" w:cs="Times New Roman"/>
          <w:sz w:val="28"/>
          <w:szCs w:val="28"/>
        </w:rPr>
        <w:t>крові</w:t>
      </w:r>
      <w:proofErr w:type="spellEnd"/>
      <w:r w:rsidRPr="00DA623C">
        <w:rPr>
          <w:rFonts w:ascii="Times New Roman" w:eastAsia="Calibri" w:hAnsi="Times New Roman" w:cs="Times New Roman"/>
          <w:sz w:val="28"/>
          <w:szCs w:val="28"/>
        </w:rPr>
        <w:t xml:space="preserve"> та резус-фактора.</w:t>
      </w:r>
    </w:p>
    <w:p w:rsidR="00B23C48" w:rsidRPr="00DA623C" w:rsidRDefault="00B23C48" w:rsidP="00B23C48">
      <w:pPr>
        <w:widowControl w:val="0"/>
        <w:tabs>
          <w:tab w:val="left" w:pos="284"/>
        </w:tabs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495C" w:rsidRDefault="00B23C48" w:rsidP="00B23C48">
      <w:r w:rsidRPr="00DA623C">
        <w:rPr>
          <w:rFonts w:ascii="Times New Roman" w:eastAsia="Calibri" w:hAnsi="Times New Roman" w:cs="Times New Roman"/>
          <w:b/>
          <w:sz w:val="28"/>
          <w:szCs w:val="28"/>
        </w:rPr>
        <w:br w:type="page"/>
      </w:r>
      <w:bookmarkStart w:id="0" w:name="_GoBack"/>
      <w:bookmarkEnd w:id="0"/>
    </w:p>
    <w:sectPr w:rsidR="00BB495C" w:rsidSect="00DC5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7905"/>
    <w:multiLevelType w:val="hybridMultilevel"/>
    <w:tmpl w:val="04E41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A22"/>
    <w:rsid w:val="006E0A22"/>
    <w:rsid w:val="00B23C48"/>
    <w:rsid w:val="00BB495C"/>
    <w:rsid w:val="00DC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5705B-761A-45AC-BB7A-4A6C262E6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3C48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2422</Words>
  <Characters>1381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Парламент</dc:creator>
  <cp:keywords/>
  <dc:description/>
  <cp:lastModifiedBy>Парламент</cp:lastModifiedBy>
  <cp:revision>2</cp:revision>
  <dcterms:created xsi:type="dcterms:W3CDTF">2018-01-29T07:54:00Z</dcterms:created>
  <dcterms:modified xsi:type="dcterms:W3CDTF">2018-01-29T07:54:00Z</dcterms:modified>
</cp:coreProperties>
</file>